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14" w:rsidRPr="00F22114" w:rsidRDefault="00F22114" w:rsidP="00F22114">
      <w:pPr>
        <w:jc w:val="center"/>
        <w:rPr>
          <w:b/>
          <w:bCs/>
          <w:sz w:val="40"/>
        </w:rPr>
      </w:pPr>
      <w:r w:rsidRPr="00F22114">
        <w:rPr>
          <w:b/>
          <w:bCs/>
          <w:sz w:val="40"/>
        </w:rPr>
        <w:t xml:space="preserve">SMGA </w:t>
      </w:r>
      <w:proofErr w:type="spellStart"/>
      <w:r w:rsidRPr="00F22114">
        <w:rPr>
          <w:b/>
          <w:bCs/>
          <w:sz w:val="40"/>
        </w:rPr>
        <w:t>Funday</w:t>
      </w:r>
      <w:proofErr w:type="spellEnd"/>
      <w:r w:rsidRPr="00F22114">
        <w:rPr>
          <w:b/>
          <w:bCs/>
          <w:sz w:val="40"/>
        </w:rPr>
        <w:br/>
        <w:t>Player Instructions</w:t>
      </w:r>
      <w:r w:rsidRPr="00F22114">
        <w:rPr>
          <w:b/>
          <w:bCs/>
          <w:sz w:val="40"/>
        </w:rPr>
        <w:br/>
        <w:t>Seminole</w:t>
      </w:r>
    </w:p>
    <w:p w:rsidR="00F22114" w:rsidRPr="00F22114" w:rsidRDefault="00F22114" w:rsidP="001D44CE">
      <w:pPr>
        <w:numPr>
          <w:ilvl w:val="0"/>
          <w:numId w:val="14"/>
        </w:numPr>
        <w:spacing w:before="240"/>
        <w:ind w:left="180" w:hanging="360"/>
        <w:rPr>
          <w:sz w:val="28"/>
        </w:rPr>
      </w:pPr>
      <w:r w:rsidRPr="00F22114">
        <w:rPr>
          <w:sz w:val="28"/>
        </w:rPr>
        <w:t>Tees are located just short of the creek on far-right side of hole. Watch out for players playing Seminole to Choctaw. Pick the best tee shot then all players play their own ball in from there. Record four (4) gross scores</w:t>
      </w:r>
    </w:p>
    <w:p w:rsidR="00F22114" w:rsidRPr="00F22114" w:rsidRDefault="00F22114" w:rsidP="001D44CE">
      <w:pPr>
        <w:numPr>
          <w:ilvl w:val="0"/>
          <w:numId w:val="15"/>
        </w:numPr>
        <w:tabs>
          <w:tab w:val="left" w:pos="-990"/>
          <w:tab w:val="left" w:pos="0"/>
        </w:tabs>
        <w:spacing w:before="240"/>
        <w:ind w:left="180"/>
        <w:rPr>
          <w:sz w:val="28"/>
          <w:u w:val="single"/>
        </w:rPr>
      </w:pPr>
      <w:r w:rsidRPr="00F22114">
        <w:rPr>
          <w:sz w:val="28"/>
        </w:rPr>
        <w:t xml:space="preserve">Tee is located just short of the green. Player A&amp;C are partners and players B&amp;D are partners. Once on the green a two-sided putter will be provided. Right-handed putters will putt lefty and Left-Handed putter will putt righty. Record the lowest gross score for A&amp;C and the lowest gross score from B&amp;D. </w:t>
      </w:r>
      <w:r w:rsidRPr="00F22114">
        <w:rPr>
          <w:b/>
          <w:sz w:val="28"/>
          <w:u w:val="single"/>
        </w:rPr>
        <w:t>Leave the putter at the green.</w:t>
      </w:r>
      <w:r w:rsidRPr="00F22114">
        <w:rPr>
          <w:sz w:val="28"/>
          <w:u w:val="single"/>
        </w:rPr>
        <w:t xml:space="preserve"> </w:t>
      </w:r>
    </w:p>
    <w:p w:rsidR="00F22114" w:rsidRPr="00F22114" w:rsidRDefault="00F22114" w:rsidP="001D44CE">
      <w:pPr>
        <w:numPr>
          <w:ilvl w:val="0"/>
          <w:numId w:val="15"/>
        </w:numPr>
        <w:spacing w:before="240"/>
        <w:ind w:left="180"/>
        <w:rPr>
          <w:sz w:val="28"/>
          <w:u w:val="single"/>
        </w:rPr>
      </w:pPr>
      <w:r w:rsidRPr="00F22114">
        <w:rPr>
          <w:sz w:val="28"/>
        </w:rPr>
        <w:t xml:space="preserve">This hole is a 4-man Step Aside Scramble. All players will tee off. On the second shot the player whose drive is chosen will "step aside" and not play the 2nd shot. This "step aside" method will be continued until the hole is completed. Play Cross Country. Tee off from the gold tees on #3 and play to the green on #5. Simply get the ball in the hole in as few shots as possible. From the 100-yard marker on # 3 it is 190 yards to the green on #5. Record one score_ </w:t>
      </w:r>
      <w:r w:rsidRPr="00F22114">
        <w:rPr>
          <w:sz w:val="28"/>
          <w:u w:val="single"/>
        </w:rPr>
        <w:t>Make sure the Group ahead has safely cleared the green.</w:t>
      </w:r>
    </w:p>
    <w:p w:rsidR="00F22114" w:rsidRPr="00F22114" w:rsidRDefault="00F22114" w:rsidP="001D44CE">
      <w:pPr>
        <w:numPr>
          <w:ilvl w:val="0"/>
          <w:numId w:val="14"/>
        </w:numPr>
        <w:spacing w:before="240"/>
        <w:ind w:left="180" w:hanging="360"/>
        <w:rPr>
          <w:sz w:val="28"/>
        </w:rPr>
      </w:pPr>
      <w:r w:rsidRPr="00F22114">
        <w:rPr>
          <w:sz w:val="28"/>
        </w:rPr>
        <w:t>Do not play this hole</w:t>
      </w:r>
    </w:p>
    <w:p w:rsidR="00F22114" w:rsidRPr="00F22114" w:rsidRDefault="00F22114" w:rsidP="001D44CE">
      <w:pPr>
        <w:numPr>
          <w:ilvl w:val="0"/>
          <w:numId w:val="14"/>
        </w:numPr>
        <w:spacing w:before="240"/>
        <w:ind w:left="180" w:hanging="360"/>
        <w:rPr>
          <w:sz w:val="28"/>
        </w:rPr>
      </w:pPr>
      <w:r w:rsidRPr="00F22114">
        <w:rPr>
          <w:sz w:val="28"/>
        </w:rPr>
        <w:t>Continuation of Hole #3</w:t>
      </w:r>
    </w:p>
    <w:p w:rsidR="00F22114" w:rsidRPr="00F22114" w:rsidRDefault="00F22114" w:rsidP="001D44CE">
      <w:pPr>
        <w:numPr>
          <w:ilvl w:val="0"/>
          <w:numId w:val="15"/>
        </w:numPr>
        <w:spacing w:before="240"/>
        <w:ind w:left="180"/>
        <w:rPr>
          <w:sz w:val="28"/>
        </w:rPr>
      </w:pPr>
      <w:r w:rsidRPr="00F22114">
        <w:rPr>
          <w:sz w:val="28"/>
        </w:rPr>
        <w:t>The A player will play the Black tees, B player plays the white tees, C players plays the Golf tees, and the D player plays the Silver tees. A&amp;D are partners and B&amp;C are partners. Record the lowest gross score for each two (2) man team. There is an unusual hole location here.</w:t>
      </w:r>
    </w:p>
    <w:p w:rsidR="00F22114" w:rsidRPr="00F22114" w:rsidRDefault="00F22114" w:rsidP="001D44CE">
      <w:pPr>
        <w:numPr>
          <w:ilvl w:val="0"/>
          <w:numId w:val="14"/>
        </w:numPr>
        <w:spacing w:before="240"/>
        <w:ind w:left="180" w:hanging="360"/>
        <w:rPr>
          <w:sz w:val="28"/>
        </w:rPr>
      </w:pPr>
      <w:r w:rsidRPr="00F22114">
        <w:rPr>
          <w:sz w:val="28"/>
        </w:rPr>
        <w:t>"Slicers Survive". Tees are located on far-right side of fairway at the 150-yard marker. All players tee off, select the best drive and all players will play their own ball in from there. Record all four (4) gross scores.</w:t>
      </w:r>
    </w:p>
    <w:p w:rsidR="00F22114" w:rsidRPr="00F22114" w:rsidRDefault="00F22114" w:rsidP="001D44CE">
      <w:pPr>
        <w:numPr>
          <w:ilvl w:val="0"/>
          <w:numId w:val="15"/>
        </w:numPr>
        <w:spacing w:before="240"/>
        <w:ind w:left="180"/>
        <w:rPr>
          <w:sz w:val="28"/>
        </w:rPr>
      </w:pPr>
      <w:r w:rsidRPr="00F22114">
        <w:rPr>
          <w:sz w:val="28"/>
        </w:rPr>
        <w:t>All play from the Silver tees. All players will use the DRIVER PROVIDED. There are two-hole locations on this hole (NO FLAGS). Players A&amp;B are partners and players C&amp;D are partners. Players A&amp;B will putt to the back hole and players C&amp;D will putt to the front hole. Record the lowest gross score for each two man team.</w:t>
      </w:r>
    </w:p>
    <w:p w:rsidR="003B67C9" w:rsidRPr="005D6406" w:rsidRDefault="00F22114" w:rsidP="001D44CE">
      <w:pPr>
        <w:numPr>
          <w:ilvl w:val="0"/>
          <w:numId w:val="15"/>
        </w:numPr>
        <w:spacing w:before="240"/>
        <w:ind w:left="180"/>
      </w:pPr>
      <w:r w:rsidRPr="00F22114">
        <w:rPr>
          <w:sz w:val="28"/>
        </w:rPr>
        <w:t>"Superintendent's Revenge.. GOOD LUCK!! Record three (3) lowest gross scores.</w:t>
      </w:r>
    </w:p>
    <w:p w:rsidR="005D6406" w:rsidRDefault="005D6406" w:rsidP="001D44CE">
      <w:pPr>
        <w:spacing w:before="240"/>
        <w:ind w:left="720"/>
        <w:rPr>
          <w:sz w:val="28"/>
        </w:rPr>
      </w:pPr>
      <w:r>
        <w:rPr>
          <w:sz w:val="28"/>
        </w:rPr>
        <w:br w:type="page"/>
      </w:r>
    </w:p>
    <w:p w:rsidR="005D6406" w:rsidRPr="005D6406" w:rsidRDefault="005D6406" w:rsidP="005D6406">
      <w:pPr>
        <w:jc w:val="center"/>
        <w:rPr>
          <w:b/>
          <w:bCs/>
          <w:sz w:val="40"/>
        </w:rPr>
      </w:pPr>
      <w:r w:rsidRPr="005D6406">
        <w:rPr>
          <w:b/>
          <w:bCs/>
          <w:sz w:val="40"/>
        </w:rPr>
        <w:lastRenderedPageBreak/>
        <w:t xml:space="preserve">SMGA </w:t>
      </w:r>
      <w:proofErr w:type="spellStart"/>
      <w:r w:rsidRPr="005D6406">
        <w:rPr>
          <w:b/>
          <w:bCs/>
          <w:sz w:val="40"/>
        </w:rPr>
        <w:t>Funday</w:t>
      </w:r>
      <w:proofErr w:type="spellEnd"/>
      <w:r w:rsidRPr="005D6406">
        <w:rPr>
          <w:b/>
          <w:bCs/>
          <w:sz w:val="40"/>
        </w:rPr>
        <w:br/>
        <w:t>Player Instructions</w:t>
      </w:r>
    </w:p>
    <w:p w:rsidR="005D6406" w:rsidRPr="005D6406" w:rsidRDefault="005D6406" w:rsidP="005D6406">
      <w:pPr>
        <w:jc w:val="center"/>
        <w:rPr>
          <w:b/>
          <w:bCs/>
          <w:sz w:val="40"/>
        </w:rPr>
      </w:pPr>
      <w:r w:rsidRPr="005D6406">
        <w:rPr>
          <w:b/>
          <w:bCs/>
          <w:sz w:val="40"/>
        </w:rPr>
        <w:t>Choctaw</w:t>
      </w:r>
    </w:p>
    <w:p w:rsidR="005D6406" w:rsidRPr="005D6406" w:rsidRDefault="005D6406" w:rsidP="001D44CE">
      <w:pPr>
        <w:numPr>
          <w:ilvl w:val="0"/>
          <w:numId w:val="18"/>
        </w:numPr>
        <w:spacing w:before="240"/>
        <w:ind w:left="173" w:hanging="360"/>
        <w:rPr>
          <w:sz w:val="28"/>
        </w:rPr>
      </w:pPr>
      <w:r w:rsidRPr="005D6406">
        <w:rPr>
          <w:sz w:val="28"/>
        </w:rPr>
        <w:t xml:space="preserve">All players play from the Silver tee on Seminole #1 to Choctaw #1 green. Player A&amp;B are partners and player C&amp;D are partners. Each two-man team will select the best drive and then each player plays his own ball in from there. Record the two lowest gross scores. This is the "Toilet Seat" hole. The toilet seat is not to be moved. Players must navigate it to </w:t>
      </w:r>
      <w:proofErr w:type="spellStart"/>
      <w:r w:rsidRPr="005D6406">
        <w:rPr>
          <w:sz w:val="28"/>
        </w:rPr>
        <w:t>putt</w:t>
      </w:r>
      <w:proofErr w:type="spellEnd"/>
      <w:r w:rsidRPr="005D6406">
        <w:rPr>
          <w:sz w:val="28"/>
        </w:rPr>
        <w:t xml:space="preserve"> the ball in the hole.</w:t>
      </w:r>
    </w:p>
    <w:p w:rsidR="005D6406" w:rsidRPr="005D6406" w:rsidRDefault="005D6406" w:rsidP="001D44CE">
      <w:pPr>
        <w:numPr>
          <w:ilvl w:val="0"/>
          <w:numId w:val="18"/>
        </w:numPr>
        <w:spacing w:before="240"/>
        <w:ind w:left="173" w:hanging="360"/>
        <w:rPr>
          <w:sz w:val="28"/>
        </w:rPr>
      </w:pPr>
      <w:r w:rsidRPr="005D6406">
        <w:rPr>
          <w:sz w:val="28"/>
        </w:rPr>
        <w:t>All players play from Silver tees. A&amp;B players are partners and C&amp;D players are partners. Record two low gross scores. Unusual pin position at very back of the green.</w:t>
      </w:r>
    </w:p>
    <w:p w:rsidR="005D6406" w:rsidRPr="005D6406" w:rsidRDefault="005D6406" w:rsidP="001D44CE">
      <w:pPr>
        <w:numPr>
          <w:ilvl w:val="0"/>
          <w:numId w:val="18"/>
        </w:numPr>
        <w:spacing w:before="240"/>
        <w:ind w:left="173" w:hanging="360"/>
        <w:rPr>
          <w:sz w:val="28"/>
        </w:rPr>
      </w:pPr>
      <w:r w:rsidRPr="005D6406">
        <w:rPr>
          <w:sz w:val="28"/>
        </w:rPr>
        <w:t>Tees are left of green and left of cart path, very short par 3. Record three lowest gross scores.</w:t>
      </w:r>
    </w:p>
    <w:p w:rsidR="005D6406" w:rsidRPr="001D44CE" w:rsidRDefault="005D6406" w:rsidP="001D44CE">
      <w:pPr>
        <w:numPr>
          <w:ilvl w:val="0"/>
          <w:numId w:val="18"/>
        </w:numPr>
        <w:spacing w:before="240"/>
        <w:ind w:left="173" w:hanging="360"/>
        <w:rPr>
          <w:sz w:val="28"/>
        </w:rPr>
      </w:pPr>
      <w:r w:rsidRPr="001D44CE">
        <w:rPr>
          <w:sz w:val="28"/>
        </w:rPr>
        <w:t>This hole is a 4-man Step Aside Scramble. All players will tee off. On the second shot the player whose drive is chosen will "step aside" and not play the 2nd</w:t>
      </w:r>
      <w:r w:rsidR="001D44CE">
        <w:rPr>
          <w:sz w:val="28"/>
        </w:rPr>
        <w:t xml:space="preserve"> shot. This "Step </w:t>
      </w:r>
      <w:r w:rsidRPr="001D44CE">
        <w:rPr>
          <w:sz w:val="28"/>
        </w:rPr>
        <w:t>aside" method will be continued until the hole is completed. Play Cross Country. Tee off from the Gold tees on #4 and play to the green on #5. Simply get the ball in the hole in as few shots as possible. Record one score.</w:t>
      </w:r>
    </w:p>
    <w:p w:rsidR="005D6406" w:rsidRPr="005D6406" w:rsidRDefault="005D6406" w:rsidP="001D44CE">
      <w:pPr>
        <w:numPr>
          <w:ilvl w:val="0"/>
          <w:numId w:val="18"/>
        </w:numPr>
        <w:spacing w:before="240"/>
        <w:ind w:left="173" w:hanging="360"/>
        <w:rPr>
          <w:sz w:val="28"/>
        </w:rPr>
      </w:pPr>
      <w:r w:rsidRPr="005D6406">
        <w:rPr>
          <w:sz w:val="28"/>
        </w:rPr>
        <w:t>Continuation of #4</w:t>
      </w:r>
    </w:p>
    <w:p w:rsidR="005D6406" w:rsidRPr="005D6406" w:rsidRDefault="005D6406" w:rsidP="001D44CE">
      <w:pPr>
        <w:numPr>
          <w:ilvl w:val="0"/>
          <w:numId w:val="18"/>
        </w:numPr>
        <w:spacing w:before="240"/>
        <w:ind w:left="173" w:hanging="360"/>
        <w:rPr>
          <w:sz w:val="28"/>
        </w:rPr>
      </w:pPr>
      <w:r w:rsidRPr="005D6406">
        <w:rPr>
          <w:sz w:val="28"/>
        </w:rPr>
        <w:t>Tees are beside the 150-yard marker. Each player plays his own ball and record the three (3) lowest gross scores.</w:t>
      </w:r>
    </w:p>
    <w:p w:rsidR="005D6406" w:rsidRPr="005D6406" w:rsidRDefault="005D6406" w:rsidP="001D44CE">
      <w:pPr>
        <w:numPr>
          <w:ilvl w:val="0"/>
          <w:numId w:val="18"/>
        </w:numPr>
        <w:spacing w:before="240"/>
        <w:ind w:left="173" w:hanging="360"/>
        <w:rPr>
          <w:sz w:val="28"/>
        </w:rPr>
      </w:pPr>
      <w:r w:rsidRPr="005D6406">
        <w:rPr>
          <w:sz w:val="28"/>
        </w:rPr>
        <w:t>Tees are located behind the green, very short par 3. Record three (3) lowest gross scores.</w:t>
      </w:r>
    </w:p>
    <w:p w:rsidR="005D6406" w:rsidRPr="005D6406" w:rsidRDefault="005D6406" w:rsidP="001D44CE">
      <w:pPr>
        <w:numPr>
          <w:ilvl w:val="0"/>
          <w:numId w:val="18"/>
        </w:numPr>
        <w:spacing w:before="240"/>
        <w:ind w:left="173" w:hanging="360"/>
        <w:rPr>
          <w:sz w:val="28"/>
        </w:rPr>
      </w:pPr>
      <w:r w:rsidRPr="005D6406">
        <w:rPr>
          <w:sz w:val="28"/>
        </w:rPr>
        <w:t>"The Hookers Hole". Tees are set on far left side of fairway by the 15o yard marker. Record all four (4) scores.</w:t>
      </w:r>
    </w:p>
    <w:p w:rsidR="005D6406" w:rsidRPr="005D6406" w:rsidRDefault="005D6406" w:rsidP="001D44CE">
      <w:pPr>
        <w:numPr>
          <w:ilvl w:val="0"/>
          <w:numId w:val="18"/>
        </w:numPr>
        <w:spacing w:before="240"/>
        <w:ind w:left="173" w:hanging="360"/>
        <w:rPr>
          <w:sz w:val="28"/>
        </w:rPr>
      </w:pPr>
      <w:r w:rsidRPr="005D6406">
        <w:rPr>
          <w:sz w:val="28"/>
        </w:rPr>
        <w:t>Alternate Shot. A&amp;D players are partners and B&amp;C players are partners. Tee are set up at the 200-yard marker. Everyone tees off, GO FOR IT, there is no penalty if you hit it in the creek. Simply drop a ball and continue play (hitting your 2nd shot). The two (2) partners then select the best of the two (2) drives and play alternate shot until the ball is holed. Record two gross scores.</w:t>
      </w:r>
    </w:p>
    <w:sectPr w:rsidR="005D6406" w:rsidRPr="005D6406" w:rsidSect="001D44CE">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B65B"/>
    <w:multiLevelType w:val="singleLevel"/>
    <w:tmpl w:val="486E928C"/>
    <w:lvl w:ilvl="0">
      <w:start w:val="1"/>
      <w:numFmt w:val="decimal"/>
      <w:lvlText w:val="%1."/>
      <w:lvlJc w:val="left"/>
      <w:pPr>
        <w:tabs>
          <w:tab w:val="num" w:pos="360"/>
        </w:tabs>
        <w:ind w:left="1584" w:hanging="360"/>
      </w:pPr>
      <w:rPr>
        <w:rFonts w:ascii="Arial" w:hAnsi="Arial" w:cs="Arial"/>
        <w:snapToGrid/>
        <w:sz w:val="22"/>
        <w:szCs w:val="22"/>
      </w:rPr>
    </w:lvl>
  </w:abstractNum>
  <w:abstractNum w:abstractNumId="1">
    <w:nsid w:val="07A2B663"/>
    <w:multiLevelType w:val="singleLevel"/>
    <w:tmpl w:val="046E97FF"/>
    <w:lvl w:ilvl="0">
      <w:start w:val="1"/>
      <w:numFmt w:val="decimal"/>
      <w:lvlText w:val="%1."/>
      <w:lvlJc w:val="left"/>
      <w:pPr>
        <w:tabs>
          <w:tab w:val="num" w:pos="432"/>
        </w:tabs>
        <w:ind w:left="1656" w:hanging="432"/>
      </w:pPr>
      <w:rPr>
        <w:rFonts w:ascii="Arial Narrow" w:hAnsi="Arial Narrow" w:cs="Arial Narrow"/>
        <w:snapToGrid/>
        <w:spacing w:val="-4"/>
        <w:sz w:val="28"/>
        <w:szCs w:val="28"/>
      </w:rPr>
    </w:lvl>
  </w:abstractNum>
  <w:abstractNum w:abstractNumId="2">
    <w:nsid w:val="0AD00AD9"/>
    <w:multiLevelType w:val="hybridMultilevel"/>
    <w:tmpl w:val="9ACE47E2"/>
    <w:lvl w:ilvl="0" w:tplc="AAF027A4">
      <w:start w:val="1"/>
      <w:numFmt w:val="decimal"/>
      <w:lvlText w:val="%1."/>
      <w:lvlJc w:val="left"/>
      <w:pPr>
        <w:tabs>
          <w:tab w:val="num" w:pos="7848"/>
        </w:tabs>
        <w:ind w:left="9072" w:hanging="432"/>
      </w:pPr>
      <w:rPr>
        <w:rFonts w:ascii="Arial Narrow" w:hAnsi="Arial Narrow" w:cs="Arial Narrow" w:hint="default"/>
        <w:snapToGrid/>
        <w:spacing w:val="-4"/>
        <w:sz w:val="28"/>
        <w:szCs w:val="28"/>
      </w:rPr>
    </w:lvl>
    <w:lvl w:ilvl="1" w:tplc="04090019" w:tentative="1">
      <w:start w:val="1"/>
      <w:numFmt w:val="lowerLetter"/>
      <w:lvlText w:val="%2."/>
      <w:lvlJc w:val="left"/>
      <w:pPr>
        <w:ind w:left="8856" w:hanging="360"/>
      </w:pPr>
    </w:lvl>
    <w:lvl w:ilvl="2" w:tplc="0409001B" w:tentative="1">
      <w:start w:val="1"/>
      <w:numFmt w:val="lowerRoman"/>
      <w:lvlText w:val="%3."/>
      <w:lvlJc w:val="right"/>
      <w:pPr>
        <w:ind w:left="9576" w:hanging="180"/>
      </w:pPr>
    </w:lvl>
    <w:lvl w:ilvl="3" w:tplc="0409000F" w:tentative="1">
      <w:start w:val="1"/>
      <w:numFmt w:val="decimal"/>
      <w:lvlText w:val="%4."/>
      <w:lvlJc w:val="left"/>
      <w:pPr>
        <w:ind w:left="10296" w:hanging="360"/>
      </w:pPr>
    </w:lvl>
    <w:lvl w:ilvl="4" w:tplc="04090019" w:tentative="1">
      <w:start w:val="1"/>
      <w:numFmt w:val="lowerLetter"/>
      <w:lvlText w:val="%5."/>
      <w:lvlJc w:val="left"/>
      <w:pPr>
        <w:ind w:left="11016" w:hanging="360"/>
      </w:pPr>
    </w:lvl>
    <w:lvl w:ilvl="5" w:tplc="0409001B" w:tentative="1">
      <w:start w:val="1"/>
      <w:numFmt w:val="lowerRoman"/>
      <w:lvlText w:val="%6."/>
      <w:lvlJc w:val="right"/>
      <w:pPr>
        <w:ind w:left="11736" w:hanging="180"/>
      </w:pPr>
    </w:lvl>
    <w:lvl w:ilvl="6" w:tplc="0409000F" w:tentative="1">
      <w:start w:val="1"/>
      <w:numFmt w:val="decimal"/>
      <w:lvlText w:val="%7."/>
      <w:lvlJc w:val="left"/>
      <w:pPr>
        <w:ind w:left="12456" w:hanging="360"/>
      </w:pPr>
    </w:lvl>
    <w:lvl w:ilvl="7" w:tplc="04090019" w:tentative="1">
      <w:start w:val="1"/>
      <w:numFmt w:val="lowerLetter"/>
      <w:lvlText w:val="%8."/>
      <w:lvlJc w:val="left"/>
      <w:pPr>
        <w:ind w:left="13176" w:hanging="360"/>
      </w:pPr>
    </w:lvl>
    <w:lvl w:ilvl="8" w:tplc="0409001B" w:tentative="1">
      <w:start w:val="1"/>
      <w:numFmt w:val="lowerRoman"/>
      <w:lvlText w:val="%9."/>
      <w:lvlJc w:val="right"/>
      <w:pPr>
        <w:ind w:left="13896" w:hanging="180"/>
      </w:pPr>
    </w:lvl>
  </w:abstractNum>
  <w:abstractNum w:abstractNumId="3">
    <w:nsid w:val="6C8E4972"/>
    <w:multiLevelType w:val="multilevel"/>
    <w:tmpl w:val="6C3CD70E"/>
    <w:lvl w:ilvl="0">
      <w:start w:val="1"/>
      <w:numFmt w:val="upperRoman"/>
      <w:pStyle w:val="Heading1"/>
      <w:lvlText w:val="%1."/>
      <w:lvlJc w:val="left"/>
      <w:pPr>
        <w:ind w:left="180" w:firstLine="0"/>
      </w:p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1"/>
    <w:lvlOverride w:ilvl="0">
      <w:lvl w:ilvl="0">
        <w:numFmt w:val="decimal"/>
        <w:lvlText w:val="%1."/>
        <w:lvlJc w:val="left"/>
        <w:pPr>
          <w:tabs>
            <w:tab w:val="num" w:pos="360"/>
          </w:tabs>
          <w:ind w:left="1584" w:hanging="360"/>
        </w:pPr>
        <w:rPr>
          <w:rFonts w:ascii="Arial Narrow" w:hAnsi="Arial Narrow" w:cs="Arial Narrow"/>
          <w:snapToGrid/>
          <w:spacing w:val="-5"/>
          <w:sz w:val="28"/>
          <w:szCs w:val="28"/>
        </w:rPr>
      </w:lvl>
    </w:lvlOverride>
  </w:num>
  <w:num w:numId="16">
    <w:abstractNumId w:val="0"/>
  </w:num>
  <w:num w:numId="17">
    <w:abstractNumId w:val="0"/>
    <w:lvlOverride w:ilvl="0">
      <w:lvl w:ilvl="0">
        <w:numFmt w:val="decimal"/>
        <w:lvlText w:val="%1."/>
        <w:lvlJc w:val="left"/>
        <w:pPr>
          <w:tabs>
            <w:tab w:val="num" w:pos="432"/>
          </w:tabs>
          <w:ind w:left="1656" w:hanging="432"/>
        </w:pPr>
        <w:rPr>
          <w:rFonts w:ascii="Arial" w:hAnsi="Arial" w:cs="Arial"/>
          <w:snapToGrid/>
          <w:sz w:val="22"/>
          <w:szCs w:val="22"/>
        </w:rPr>
      </w:lvl>
    </w:lvlOverride>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F22114"/>
    <w:rsid w:val="00010CBD"/>
    <w:rsid w:val="00052971"/>
    <w:rsid w:val="001D44CE"/>
    <w:rsid w:val="0021280B"/>
    <w:rsid w:val="00295202"/>
    <w:rsid w:val="00406CB3"/>
    <w:rsid w:val="0041213C"/>
    <w:rsid w:val="004A09EC"/>
    <w:rsid w:val="005353DE"/>
    <w:rsid w:val="005D6406"/>
    <w:rsid w:val="00623F23"/>
    <w:rsid w:val="006A2137"/>
    <w:rsid w:val="00761A20"/>
    <w:rsid w:val="007A3F18"/>
    <w:rsid w:val="00840A62"/>
    <w:rsid w:val="00880BC4"/>
    <w:rsid w:val="008C5C98"/>
    <w:rsid w:val="008E753B"/>
    <w:rsid w:val="00AE6815"/>
    <w:rsid w:val="00B37250"/>
    <w:rsid w:val="00C84561"/>
    <w:rsid w:val="00CC420E"/>
    <w:rsid w:val="00CE4634"/>
    <w:rsid w:val="00EE259F"/>
    <w:rsid w:val="00F22114"/>
    <w:rsid w:val="00FF4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HAnsi"/>
        <w:color w:val="000000" w:themeColor="text1"/>
        <w:sz w:val="28"/>
        <w:szCs w:val="24"/>
        <w:u w:val="single"/>
        <w:lang w:val="en-US" w:eastAsia="en-US" w:bidi="ar-SA"/>
      </w:rPr>
    </w:rPrDefault>
    <w:pPrDefault>
      <w:pPr>
        <w:spacing w:before="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34"/>
    <w:pPr>
      <w:ind w:left="0"/>
    </w:pPr>
    <w:rPr>
      <w:rFonts w:ascii="Calibri" w:hAnsi="Calibri"/>
      <w:sz w:val="24"/>
      <w:u w:val="none"/>
    </w:rPr>
  </w:style>
  <w:style w:type="paragraph" w:styleId="Heading1">
    <w:name w:val="heading 1"/>
    <w:basedOn w:val="Normal"/>
    <w:next w:val="Normal"/>
    <w:link w:val="Heading1Char"/>
    <w:uiPriority w:val="9"/>
    <w:qFormat/>
    <w:rsid w:val="00840A62"/>
    <w:pPr>
      <w:keepNext/>
      <w:keepLines/>
      <w:numPr>
        <w:numId w:val="13"/>
      </w:numPr>
      <w:spacing w:before="480"/>
      <w:outlineLvl w:val="0"/>
    </w:pPr>
    <w:rPr>
      <w:rFonts w:eastAsiaTheme="majorEastAsia" w:cstheme="majorBidi"/>
      <w:b/>
      <w:bCs/>
      <w:color w:val="365F91" w:themeColor="accent1" w:themeShade="BF"/>
      <w:sz w:val="28"/>
      <w:szCs w:val="28"/>
    </w:rPr>
  </w:style>
  <w:style w:type="paragraph" w:styleId="Heading2">
    <w:name w:val="heading 2"/>
    <w:basedOn w:val="Heading1"/>
    <w:link w:val="Heading2Char"/>
    <w:uiPriority w:val="9"/>
    <w:unhideWhenUsed/>
    <w:qFormat/>
    <w:rsid w:val="00840A62"/>
    <w:pPr>
      <w:keepLines w:val="0"/>
      <w:numPr>
        <w:ilvl w:val="1"/>
      </w:numPr>
      <w:spacing w:before="240" w:line="360" w:lineRule="auto"/>
      <w:outlineLvl w:val="1"/>
    </w:pPr>
    <w:rPr>
      <w:rFonts w:asciiTheme="minorHAnsi" w:hAnsiTheme="minorHAnsi"/>
      <w:color w:val="auto"/>
      <w:szCs w:val="26"/>
    </w:rPr>
  </w:style>
  <w:style w:type="paragraph" w:styleId="Heading3">
    <w:name w:val="heading 3"/>
    <w:basedOn w:val="Normal"/>
    <w:next w:val="Normal"/>
    <w:link w:val="Heading3Char"/>
    <w:uiPriority w:val="9"/>
    <w:unhideWhenUsed/>
    <w:qFormat/>
    <w:rsid w:val="00840A62"/>
    <w:pPr>
      <w:keepNext/>
      <w:numPr>
        <w:ilvl w:val="2"/>
        <w:numId w:val="13"/>
      </w:numPr>
      <w:spacing w:line="360" w:lineRule="auto"/>
      <w:outlineLvl w:val="2"/>
    </w:pPr>
    <w:rPr>
      <w:rFonts w:eastAsiaTheme="majorEastAsia" w:cstheme="majorBidi"/>
      <w:bCs/>
      <w:color w:val="auto"/>
      <w:sz w:val="28"/>
      <w:szCs w:val="22"/>
    </w:rPr>
  </w:style>
  <w:style w:type="paragraph" w:styleId="Heading4">
    <w:name w:val="heading 4"/>
    <w:basedOn w:val="Normal"/>
    <w:next w:val="Normal"/>
    <w:link w:val="Heading4Char"/>
    <w:uiPriority w:val="9"/>
    <w:unhideWhenUsed/>
    <w:qFormat/>
    <w:rsid w:val="00840A62"/>
    <w:pPr>
      <w:keepNext/>
      <w:keepLines/>
      <w:numPr>
        <w:ilvl w:val="3"/>
        <w:numId w:val="13"/>
      </w:numPr>
      <w:spacing w:line="360" w:lineRule="auto"/>
      <w:outlineLvl w:val="3"/>
    </w:pPr>
    <w:rPr>
      <w:rFonts w:eastAsiaTheme="majorEastAsia"/>
      <w:bCs/>
      <w:iCs/>
      <w:color w:val="auto"/>
      <w:sz w:val="28"/>
    </w:rPr>
  </w:style>
  <w:style w:type="paragraph" w:styleId="Heading5">
    <w:name w:val="heading 5"/>
    <w:basedOn w:val="Normal"/>
    <w:next w:val="Normal"/>
    <w:link w:val="Heading5Char"/>
    <w:uiPriority w:val="9"/>
    <w:unhideWhenUsed/>
    <w:qFormat/>
    <w:rsid w:val="00840A62"/>
    <w:pPr>
      <w:keepNext/>
      <w:keepLines/>
      <w:numPr>
        <w:ilvl w:val="4"/>
        <w:numId w:val="13"/>
      </w:numPr>
      <w:outlineLvl w:val="4"/>
    </w:pPr>
    <w:rPr>
      <w:rFonts w:eastAsiaTheme="majorEastAsia" w:cstheme="majorBidi"/>
      <w:color w:val="auto"/>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202"/>
    <w:rPr>
      <w:rFonts w:ascii="Calibri" w:eastAsiaTheme="majorEastAsia" w:hAnsi="Calibri" w:cstheme="majorBidi"/>
      <w:b/>
      <w:bCs/>
      <w:color w:val="365F91" w:themeColor="accent1" w:themeShade="BF"/>
      <w:szCs w:val="28"/>
      <w:u w:val="none"/>
    </w:rPr>
  </w:style>
  <w:style w:type="character" w:customStyle="1" w:styleId="Heading2Char">
    <w:name w:val="Heading 2 Char"/>
    <w:basedOn w:val="DefaultParagraphFont"/>
    <w:link w:val="Heading2"/>
    <w:uiPriority w:val="9"/>
    <w:rsid w:val="00840A62"/>
    <w:rPr>
      <w:rFonts w:asciiTheme="minorHAnsi" w:eastAsiaTheme="majorEastAsia" w:hAnsiTheme="minorHAnsi" w:cstheme="majorBidi"/>
      <w:b/>
      <w:bCs/>
      <w:color w:val="auto"/>
      <w:szCs w:val="26"/>
      <w:u w:val="none"/>
    </w:rPr>
  </w:style>
  <w:style w:type="character" w:customStyle="1" w:styleId="Heading3Char">
    <w:name w:val="Heading 3 Char"/>
    <w:basedOn w:val="DefaultParagraphFont"/>
    <w:link w:val="Heading3"/>
    <w:uiPriority w:val="9"/>
    <w:rsid w:val="00840A62"/>
    <w:rPr>
      <w:rFonts w:ascii="Calibri" w:eastAsiaTheme="majorEastAsia" w:hAnsi="Calibri" w:cstheme="majorBidi"/>
      <w:bCs/>
      <w:color w:val="auto"/>
      <w:szCs w:val="22"/>
      <w:u w:val="none"/>
    </w:rPr>
  </w:style>
  <w:style w:type="paragraph" w:styleId="ListParagraph">
    <w:name w:val="List Paragraph"/>
    <w:basedOn w:val="Normal"/>
    <w:uiPriority w:val="34"/>
    <w:qFormat/>
    <w:rsid w:val="004A09EC"/>
    <w:pPr>
      <w:ind w:left="720"/>
      <w:contextualSpacing/>
    </w:pPr>
    <w:rPr>
      <w:rFonts w:asciiTheme="minorHAnsi" w:hAnsiTheme="minorHAnsi"/>
      <w:sz w:val="22"/>
      <w:szCs w:val="22"/>
    </w:rPr>
  </w:style>
  <w:style w:type="paragraph" w:styleId="IntenseQuote">
    <w:name w:val="Intense Quote"/>
    <w:basedOn w:val="Normal"/>
    <w:next w:val="Normal"/>
    <w:link w:val="IntenseQuoteChar"/>
    <w:uiPriority w:val="30"/>
    <w:qFormat/>
    <w:rsid w:val="004A09EC"/>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4A09EC"/>
    <w:rPr>
      <w:b/>
      <w:bCs/>
      <w:i/>
      <w:iCs/>
      <w:color w:val="4F81BD" w:themeColor="accent1"/>
    </w:rPr>
  </w:style>
  <w:style w:type="paragraph" w:styleId="TOC1">
    <w:name w:val="toc 1"/>
    <w:basedOn w:val="Heading1"/>
    <w:next w:val="Normal"/>
    <w:autoRedefine/>
    <w:uiPriority w:val="39"/>
    <w:unhideWhenUsed/>
    <w:rsid w:val="00840A62"/>
    <w:pPr>
      <w:keepLines w:val="0"/>
      <w:numPr>
        <w:numId w:val="0"/>
      </w:numPr>
      <w:spacing w:before="360" w:line="360" w:lineRule="auto"/>
    </w:pPr>
    <w:rPr>
      <w:rFonts w:asciiTheme="minorHAnsi" w:eastAsiaTheme="minorHAnsi" w:hAnsiTheme="minorHAnsi" w:cstheme="minorBidi"/>
      <w:b w:val="0"/>
      <w:caps/>
      <w:color w:val="0070C0"/>
      <w:szCs w:val="22"/>
    </w:rPr>
  </w:style>
  <w:style w:type="paragraph" w:styleId="TOC2">
    <w:name w:val="toc 2"/>
    <w:basedOn w:val="Normal"/>
    <w:next w:val="Normal"/>
    <w:autoRedefine/>
    <w:uiPriority w:val="39"/>
    <w:semiHidden/>
    <w:unhideWhenUsed/>
    <w:rsid w:val="00295202"/>
    <w:pPr>
      <w:spacing w:after="100"/>
      <w:ind w:left="240"/>
    </w:pPr>
  </w:style>
  <w:style w:type="paragraph" w:styleId="TOC3">
    <w:name w:val="toc 3"/>
    <w:basedOn w:val="Normal"/>
    <w:next w:val="Normal"/>
    <w:autoRedefine/>
    <w:uiPriority w:val="39"/>
    <w:semiHidden/>
    <w:unhideWhenUsed/>
    <w:rsid w:val="00295202"/>
    <w:pPr>
      <w:spacing w:after="100"/>
      <w:ind w:left="480"/>
    </w:pPr>
  </w:style>
  <w:style w:type="paragraph" w:styleId="TOC4">
    <w:name w:val="toc 4"/>
    <w:basedOn w:val="Normal"/>
    <w:next w:val="Normal"/>
    <w:autoRedefine/>
    <w:uiPriority w:val="39"/>
    <w:semiHidden/>
    <w:unhideWhenUsed/>
    <w:rsid w:val="00295202"/>
    <w:pPr>
      <w:spacing w:after="100"/>
      <w:ind w:left="720"/>
    </w:pPr>
  </w:style>
  <w:style w:type="character" w:customStyle="1" w:styleId="Heading4Char">
    <w:name w:val="Heading 4 Char"/>
    <w:basedOn w:val="DefaultParagraphFont"/>
    <w:link w:val="Heading4"/>
    <w:uiPriority w:val="9"/>
    <w:rsid w:val="00840A62"/>
    <w:rPr>
      <w:rFonts w:ascii="Calibri" w:eastAsiaTheme="majorEastAsia" w:hAnsi="Calibri"/>
      <w:bCs/>
      <w:iCs/>
      <w:color w:val="auto"/>
      <w:u w:val="none"/>
    </w:rPr>
  </w:style>
  <w:style w:type="character" w:customStyle="1" w:styleId="Heading5Char">
    <w:name w:val="Heading 5 Char"/>
    <w:basedOn w:val="DefaultParagraphFont"/>
    <w:link w:val="Heading5"/>
    <w:uiPriority w:val="9"/>
    <w:rsid w:val="00840A62"/>
    <w:rPr>
      <w:rFonts w:ascii="Calibri" w:eastAsiaTheme="majorEastAsia" w:hAnsi="Calibri" w:cstheme="majorBidi"/>
      <w:color w:val="auto"/>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Ballard</dc:creator>
  <cp:lastModifiedBy>Dave Ballard</cp:lastModifiedBy>
  <cp:revision>2</cp:revision>
  <dcterms:created xsi:type="dcterms:W3CDTF">2021-11-11T18:35:00Z</dcterms:created>
  <dcterms:modified xsi:type="dcterms:W3CDTF">2021-11-11T18:35:00Z</dcterms:modified>
</cp:coreProperties>
</file>